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28"/>
        <w:gridCol w:w="5473"/>
        <w:gridCol w:w="1934"/>
      </w:tblGrid>
      <w:tr w:rsidR="002644AF" w:rsidRPr="002644AF" w14:paraId="3202316F" w14:textId="77777777" w:rsidTr="00AD70A1">
        <w:tc>
          <w:tcPr>
            <w:tcW w:w="2128" w:type="dxa"/>
          </w:tcPr>
          <w:p w14:paraId="450B80DB" w14:textId="77777777" w:rsidR="002644AF" w:rsidRPr="002644AF" w:rsidRDefault="002644AF">
            <w:pPr>
              <w:rPr>
                <w:rFonts w:ascii="Tempus Sans ITC" w:hAnsi="Tempus Sans ITC"/>
                <w:sz w:val="32"/>
                <w:szCs w:val="32"/>
              </w:rPr>
            </w:pPr>
            <w:r w:rsidRPr="002644AF">
              <w:rPr>
                <w:rFonts w:ascii="Tempus Sans ITC" w:hAnsi="Tempus Sans ITC"/>
                <w:sz w:val="32"/>
                <w:szCs w:val="32"/>
              </w:rPr>
              <w:t>Key Term</w:t>
            </w:r>
          </w:p>
        </w:tc>
        <w:tc>
          <w:tcPr>
            <w:tcW w:w="5473" w:type="dxa"/>
          </w:tcPr>
          <w:p w14:paraId="655B313D" w14:textId="77777777" w:rsidR="002644AF" w:rsidRPr="002644AF" w:rsidRDefault="002644AF" w:rsidP="002644AF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 w:rsidRPr="002644AF">
              <w:rPr>
                <w:rFonts w:ascii="Tempus Sans ITC" w:hAnsi="Tempus Sans ITC"/>
                <w:sz w:val="32"/>
                <w:szCs w:val="32"/>
              </w:rPr>
              <w:t>Definition</w:t>
            </w:r>
          </w:p>
        </w:tc>
        <w:tc>
          <w:tcPr>
            <w:tcW w:w="1934" w:type="dxa"/>
          </w:tcPr>
          <w:p w14:paraId="767CEFA3" w14:textId="77777777" w:rsidR="002644AF" w:rsidRPr="002644AF" w:rsidRDefault="002644AF">
            <w:pPr>
              <w:rPr>
                <w:rFonts w:ascii="Tempus Sans ITC" w:hAnsi="Tempus Sans ITC"/>
                <w:sz w:val="32"/>
                <w:szCs w:val="32"/>
              </w:rPr>
            </w:pPr>
            <w:r w:rsidRPr="002644AF">
              <w:rPr>
                <w:rFonts w:ascii="Tempus Sans ITC" w:hAnsi="Tempus Sans ITC"/>
                <w:sz w:val="32"/>
                <w:szCs w:val="32"/>
              </w:rPr>
              <w:t>Memory Cue</w:t>
            </w:r>
          </w:p>
        </w:tc>
      </w:tr>
      <w:tr w:rsidR="002644AF" w:rsidRPr="002644AF" w14:paraId="7C9A0174" w14:textId="77777777" w:rsidTr="00AD70A1">
        <w:tc>
          <w:tcPr>
            <w:tcW w:w="2128" w:type="dxa"/>
          </w:tcPr>
          <w:p w14:paraId="192F347C" w14:textId="203BB784" w:rsidR="002644AF" w:rsidRPr="002644AF" w:rsidRDefault="00814255" w:rsidP="003147B1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light</w:t>
            </w:r>
          </w:p>
        </w:tc>
        <w:tc>
          <w:tcPr>
            <w:tcW w:w="5473" w:type="dxa"/>
          </w:tcPr>
          <w:p w14:paraId="42FD45A0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0964D708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52C51EF7" w14:textId="77777777" w:rsidTr="00AD70A1">
        <w:trPr>
          <w:trHeight w:val="158"/>
        </w:trPr>
        <w:tc>
          <w:tcPr>
            <w:tcW w:w="2128" w:type="dxa"/>
            <w:vMerge w:val="restart"/>
          </w:tcPr>
          <w:p w14:paraId="3B36BE25" w14:textId="13FF793F" w:rsidR="00AD70A1" w:rsidRPr="00AD70A1" w:rsidRDefault="00AD70A1" w:rsidP="00AD70A1">
            <w:pPr>
              <w:pStyle w:val="NormalWeb"/>
              <w:spacing w:after="0"/>
              <w:rPr>
                <w:rFonts w:ascii="Tempus Sans ITC" w:hAnsi="Tempus Sans ITC"/>
                <w:color w:val="333333"/>
              </w:rPr>
            </w:pPr>
            <w:r w:rsidRPr="00AD70A1">
              <w:rPr>
                <w:rStyle w:val="keyterm"/>
                <w:rFonts w:ascii="Tempus Sans ITC" w:hAnsi="Tempus Sans ITC"/>
                <w:color w:val="333333"/>
              </w:rPr>
              <w:t>Electromagnetic radiation</w:t>
            </w:r>
          </w:p>
        </w:tc>
        <w:tc>
          <w:tcPr>
            <w:tcW w:w="5473" w:type="dxa"/>
          </w:tcPr>
          <w:p w14:paraId="3E2966C9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 w:val="restart"/>
          </w:tcPr>
          <w:p w14:paraId="55590296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273D7306" w14:textId="77777777" w:rsidTr="00AD70A1">
        <w:trPr>
          <w:trHeight w:val="158"/>
        </w:trPr>
        <w:tc>
          <w:tcPr>
            <w:tcW w:w="2128" w:type="dxa"/>
            <w:vMerge/>
          </w:tcPr>
          <w:p w14:paraId="6FBB9524" w14:textId="77777777" w:rsidR="00AD70A1" w:rsidRPr="00AD70A1" w:rsidRDefault="00AD70A1" w:rsidP="00AD70A1">
            <w:pPr>
              <w:pStyle w:val="NormalWeb"/>
              <w:spacing w:after="0"/>
              <w:rPr>
                <w:rStyle w:val="keyterm"/>
                <w:rFonts w:ascii="Tempus Sans ITC" w:hAnsi="Tempus Sans ITC"/>
                <w:color w:val="333333"/>
              </w:rPr>
            </w:pPr>
          </w:p>
        </w:tc>
        <w:tc>
          <w:tcPr>
            <w:tcW w:w="5473" w:type="dxa"/>
          </w:tcPr>
          <w:p w14:paraId="0A557B7F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/>
          </w:tcPr>
          <w:p w14:paraId="0C6F5C88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2896D8E2" w14:textId="77777777" w:rsidTr="00AD70A1">
        <w:tc>
          <w:tcPr>
            <w:tcW w:w="2128" w:type="dxa"/>
          </w:tcPr>
          <w:p w14:paraId="6F41C7D6" w14:textId="77777777" w:rsidR="002644AF" w:rsidRPr="002644AF" w:rsidRDefault="002644AF" w:rsidP="003147B1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2644AF"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celestial poles</w:t>
            </w:r>
          </w:p>
        </w:tc>
        <w:tc>
          <w:tcPr>
            <w:tcW w:w="5473" w:type="dxa"/>
          </w:tcPr>
          <w:p w14:paraId="499C6257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0F75785A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6F9309E7" w14:textId="77777777" w:rsidTr="00AD70A1">
        <w:tc>
          <w:tcPr>
            <w:tcW w:w="2128" w:type="dxa"/>
          </w:tcPr>
          <w:p w14:paraId="3E0B14D1" w14:textId="77777777" w:rsidR="002644AF" w:rsidRPr="002644AF" w:rsidRDefault="002644AF" w:rsidP="002644AF">
            <w:pPr>
              <w:pStyle w:val="NormalWeb"/>
              <w:spacing w:after="0" w:line="255" w:lineRule="atLeast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2644AF"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celestial sphere</w:t>
            </w:r>
          </w:p>
        </w:tc>
        <w:tc>
          <w:tcPr>
            <w:tcW w:w="5473" w:type="dxa"/>
          </w:tcPr>
          <w:p w14:paraId="4A2A710A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593F61AD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40453ED9" w14:textId="77777777" w:rsidTr="00AD70A1">
        <w:tc>
          <w:tcPr>
            <w:tcW w:w="2128" w:type="dxa"/>
          </w:tcPr>
          <w:p w14:paraId="76EFDDDF" w14:textId="77777777" w:rsidR="002644AF" w:rsidRPr="002644AF" w:rsidRDefault="002644AF" w:rsidP="00AD70A1">
            <w:pPr>
              <w:pStyle w:val="NormalWeb"/>
              <w:spacing w:before="0" w:beforeAutospacing="0" w:after="0" w:line="276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2644AF"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Constellation</w:t>
            </w:r>
          </w:p>
        </w:tc>
        <w:tc>
          <w:tcPr>
            <w:tcW w:w="5473" w:type="dxa"/>
          </w:tcPr>
          <w:p w14:paraId="6B1FB70F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3ABEAED0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6D06F1C2" w14:textId="77777777" w:rsidTr="00AD70A1">
        <w:trPr>
          <w:trHeight w:val="158"/>
        </w:trPr>
        <w:tc>
          <w:tcPr>
            <w:tcW w:w="2128" w:type="dxa"/>
            <w:vMerge w:val="restart"/>
          </w:tcPr>
          <w:p w14:paraId="3B88EA24" w14:textId="102BCD16" w:rsidR="00AD70A1" w:rsidRPr="00AD70A1" w:rsidRDefault="00AD70A1" w:rsidP="00AD70A1">
            <w:pPr>
              <w:pStyle w:val="NormalWeb"/>
              <w:spacing w:before="0" w:beforeAutospacing="0" w:after="0"/>
              <w:rPr>
                <w:rFonts w:ascii="Tempus Sans ITC" w:hAnsi="Tempus Sans ITC"/>
                <w:color w:val="333333"/>
              </w:rPr>
            </w:pPr>
            <w:r w:rsidRPr="00AD70A1">
              <w:rPr>
                <w:rStyle w:val="keyterm"/>
                <w:rFonts w:ascii="Tempus Sans ITC" w:hAnsi="Tempus Sans ITC"/>
                <w:color w:val="333333"/>
              </w:rPr>
              <w:t>Atmospheric window</w:t>
            </w:r>
          </w:p>
        </w:tc>
        <w:tc>
          <w:tcPr>
            <w:tcW w:w="5473" w:type="dxa"/>
          </w:tcPr>
          <w:p w14:paraId="0E8B42B8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 w:val="restart"/>
          </w:tcPr>
          <w:p w14:paraId="0F8B45F1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3B457285" w14:textId="77777777" w:rsidTr="00AD70A1">
        <w:trPr>
          <w:trHeight w:val="158"/>
        </w:trPr>
        <w:tc>
          <w:tcPr>
            <w:tcW w:w="2128" w:type="dxa"/>
            <w:vMerge/>
          </w:tcPr>
          <w:p w14:paraId="4193278E" w14:textId="77777777" w:rsidR="00AD70A1" w:rsidRPr="00AD70A1" w:rsidRDefault="00AD70A1" w:rsidP="00AD70A1">
            <w:pPr>
              <w:pStyle w:val="NormalWeb"/>
              <w:spacing w:before="0" w:beforeAutospacing="0" w:after="0"/>
              <w:rPr>
                <w:rStyle w:val="keyterm"/>
                <w:rFonts w:ascii="Tempus Sans ITC" w:hAnsi="Tempus Sans ITC"/>
                <w:color w:val="333333"/>
              </w:rPr>
            </w:pPr>
          </w:p>
        </w:tc>
        <w:tc>
          <w:tcPr>
            <w:tcW w:w="5473" w:type="dxa"/>
          </w:tcPr>
          <w:p w14:paraId="45614A54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/>
          </w:tcPr>
          <w:p w14:paraId="406D46E4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443452E7" w14:textId="77777777" w:rsidTr="00AD70A1">
        <w:trPr>
          <w:trHeight w:val="183"/>
        </w:trPr>
        <w:tc>
          <w:tcPr>
            <w:tcW w:w="2128" w:type="dxa"/>
            <w:vMerge w:val="restart"/>
          </w:tcPr>
          <w:p w14:paraId="3E759D0F" w14:textId="48868565" w:rsidR="00AD70A1" w:rsidRPr="002644AF" w:rsidRDefault="00AD70A1" w:rsidP="00AD70A1">
            <w:pPr>
              <w:pStyle w:val="NormalWeb"/>
              <w:spacing w:before="0" w:beforeAutospacing="0" w:after="0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Visible spectrum</w:t>
            </w:r>
          </w:p>
        </w:tc>
        <w:tc>
          <w:tcPr>
            <w:tcW w:w="5473" w:type="dxa"/>
          </w:tcPr>
          <w:p w14:paraId="41170C69" w14:textId="77777777" w:rsidR="00AD70A1" w:rsidRPr="002644AF" w:rsidRDefault="00AD70A1" w:rsidP="00AD70A1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 w:val="restart"/>
          </w:tcPr>
          <w:p w14:paraId="2C43E852" w14:textId="77777777" w:rsidR="00AD70A1" w:rsidRPr="002644AF" w:rsidRDefault="00AD70A1" w:rsidP="00AD70A1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087D8B1D" w14:textId="77777777" w:rsidTr="00AD70A1">
        <w:trPr>
          <w:trHeight w:val="183"/>
        </w:trPr>
        <w:tc>
          <w:tcPr>
            <w:tcW w:w="2128" w:type="dxa"/>
            <w:vMerge/>
          </w:tcPr>
          <w:p w14:paraId="38AD51EE" w14:textId="77777777" w:rsidR="00AD70A1" w:rsidRDefault="00AD70A1" w:rsidP="00AD70A1">
            <w:pPr>
              <w:pStyle w:val="NormalWeb"/>
              <w:spacing w:before="0" w:beforeAutospacing="0" w:after="0"/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</w:pPr>
          </w:p>
        </w:tc>
        <w:tc>
          <w:tcPr>
            <w:tcW w:w="5473" w:type="dxa"/>
          </w:tcPr>
          <w:p w14:paraId="6C2CF2DF" w14:textId="77777777" w:rsidR="00AD70A1" w:rsidRPr="002644AF" w:rsidRDefault="00AD70A1" w:rsidP="00AD70A1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/>
          </w:tcPr>
          <w:p w14:paraId="136E45EF" w14:textId="77777777" w:rsidR="00AD70A1" w:rsidRPr="002644AF" w:rsidRDefault="00AD70A1" w:rsidP="00AD70A1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37B8545F" w14:textId="77777777" w:rsidTr="00AD70A1">
        <w:tc>
          <w:tcPr>
            <w:tcW w:w="2128" w:type="dxa"/>
          </w:tcPr>
          <w:p w14:paraId="265D3BD7" w14:textId="46E77FDA" w:rsidR="00814255" w:rsidRPr="002644AF" w:rsidRDefault="00814255" w:rsidP="00814255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Wavelength</w:t>
            </w:r>
          </w:p>
        </w:tc>
        <w:tc>
          <w:tcPr>
            <w:tcW w:w="5473" w:type="dxa"/>
          </w:tcPr>
          <w:p w14:paraId="61CD6B5D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209CBAD6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bookmarkStart w:id="0" w:name="_GoBack"/>
        <w:bookmarkEnd w:id="0"/>
      </w:tr>
      <w:tr w:rsidR="002644AF" w:rsidRPr="002644AF" w14:paraId="100B138C" w14:textId="77777777" w:rsidTr="00AD70A1">
        <w:tc>
          <w:tcPr>
            <w:tcW w:w="2128" w:type="dxa"/>
          </w:tcPr>
          <w:p w14:paraId="358995EE" w14:textId="5F300AE7" w:rsidR="002644AF" w:rsidRPr="002644AF" w:rsidRDefault="00814255" w:rsidP="00A62328">
            <w:pPr>
              <w:pStyle w:val="NormalWeb"/>
              <w:spacing w:after="0" w:line="276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frequency</w:t>
            </w:r>
          </w:p>
        </w:tc>
        <w:tc>
          <w:tcPr>
            <w:tcW w:w="5473" w:type="dxa"/>
          </w:tcPr>
          <w:p w14:paraId="7A49A7FF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76BEC7FC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0FCCC158" w14:textId="77777777" w:rsidTr="00AD70A1">
        <w:tc>
          <w:tcPr>
            <w:tcW w:w="2128" w:type="dxa"/>
          </w:tcPr>
          <w:p w14:paraId="13F9A539" w14:textId="6B3B2F30" w:rsidR="002644AF" w:rsidRPr="00814255" w:rsidRDefault="00814255" w:rsidP="002644AF">
            <w:pPr>
              <w:pStyle w:val="NormalWeb"/>
              <w:spacing w:after="0" w:line="48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814255">
              <w:rPr>
                <w:rStyle w:val="keyterm"/>
                <w:rFonts w:ascii="Tempus Sans ITC" w:hAnsi="Tempus Sans ITC"/>
              </w:rPr>
              <w:t>Infrared radiation</w:t>
            </w:r>
          </w:p>
        </w:tc>
        <w:tc>
          <w:tcPr>
            <w:tcW w:w="5473" w:type="dxa"/>
          </w:tcPr>
          <w:p w14:paraId="6B443A7F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3384FC38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A62328" w:rsidRPr="002644AF" w14:paraId="09A768A4" w14:textId="77777777" w:rsidTr="00AD70A1">
        <w:tc>
          <w:tcPr>
            <w:tcW w:w="2128" w:type="dxa"/>
          </w:tcPr>
          <w:p w14:paraId="2CB219AD" w14:textId="4FCC4FC3" w:rsidR="00A62328" w:rsidRPr="00814255" w:rsidRDefault="00A62328" w:rsidP="00A62328">
            <w:pPr>
              <w:pStyle w:val="NormalWeb"/>
              <w:spacing w:after="0" w:line="276" w:lineRule="auto"/>
              <w:rPr>
                <w:rStyle w:val="keyterm"/>
                <w:rFonts w:ascii="Tempus Sans ITC" w:hAnsi="Tempus Sans ITC"/>
              </w:rPr>
            </w:pPr>
            <w:r>
              <w:rPr>
                <w:rStyle w:val="keyterm"/>
                <w:rFonts w:ascii="Tempus Sans ITC" w:hAnsi="Tempus Sans ITC"/>
              </w:rPr>
              <w:t>Ultraviolet light</w:t>
            </w:r>
          </w:p>
        </w:tc>
        <w:tc>
          <w:tcPr>
            <w:tcW w:w="5473" w:type="dxa"/>
          </w:tcPr>
          <w:p w14:paraId="478FD312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73A12F7B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6C3EF80A" w14:textId="77777777" w:rsidTr="00AD70A1">
        <w:tc>
          <w:tcPr>
            <w:tcW w:w="2128" w:type="dxa"/>
          </w:tcPr>
          <w:p w14:paraId="5E3CCFA1" w14:textId="10953F9F" w:rsidR="002644AF" w:rsidRPr="00A62328" w:rsidRDefault="00836EA1" w:rsidP="00836EA1">
            <w:pPr>
              <w:pStyle w:val="NormalWeb"/>
              <w:spacing w:before="0" w:beforeAutospacing="0" w:after="0"/>
              <w:rPr>
                <w:rFonts w:ascii="Tempus Sans ITC" w:hAnsi="Tempus Sans ITC"/>
                <w:color w:val="333333"/>
                <w:sz w:val="22"/>
                <w:szCs w:val="22"/>
              </w:rPr>
            </w:pPr>
            <w:proofErr w:type="spellStart"/>
            <w:r w:rsidRPr="00A62328">
              <w:rPr>
                <w:rStyle w:val="keyterm"/>
                <w:rFonts w:ascii="Tempus Sans ITC" w:hAnsi="Tempus Sans ITC"/>
                <w:color w:val="333333"/>
                <w:sz w:val="22"/>
                <w:szCs w:val="22"/>
              </w:rPr>
              <w:t>Milankovitch</w:t>
            </w:r>
            <w:proofErr w:type="spellEnd"/>
            <w:r w:rsidRPr="00A62328">
              <w:rPr>
                <w:rStyle w:val="keyterm"/>
                <w:rFonts w:ascii="Tempus Sans ITC" w:hAnsi="Tempus Sans ITC"/>
                <w:color w:val="333333"/>
                <w:sz w:val="22"/>
                <w:szCs w:val="22"/>
              </w:rPr>
              <w:t xml:space="preserve"> hypothesis</w:t>
            </w:r>
          </w:p>
        </w:tc>
        <w:tc>
          <w:tcPr>
            <w:tcW w:w="5473" w:type="dxa"/>
          </w:tcPr>
          <w:p w14:paraId="5DF6447B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4BADF93A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58A80F11" w14:textId="77777777" w:rsidTr="00AD70A1">
        <w:trPr>
          <w:trHeight w:val="93"/>
        </w:trPr>
        <w:tc>
          <w:tcPr>
            <w:tcW w:w="2128" w:type="dxa"/>
            <w:vMerge w:val="restart"/>
          </w:tcPr>
          <w:p w14:paraId="46BE8CE5" w14:textId="77777777" w:rsidR="00AD70A1" w:rsidRPr="002644AF" w:rsidRDefault="00AD70A1" w:rsidP="00AD70A1">
            <w:pPr>
              <w:pStyle w:val="NormalWeb"/>
              <w:spacing w:after="0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2644AF"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precession</w:t>
            </w:r>
          </w:p>
        </w:tc>
        <w:tc>
          <w:tcPr>
            <w:tcW w:w="5473" w:type="dxa"/>
          </w:tcPr>
          <w:p w14:paraId="17301160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 w:val="restart"/>
          </w:tcPr>
          <w:p w14:paraId="2A173DBC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672A5939" w14:textId="77777777" w:rsidTr="00AD70A1">
        <w:trPr>
          <w:trHeight w:val="93"/>
        </w:trPr>
        <w:tc>
          <w:tcPr>
            <w:tcW w:w="2128" w:type="dxa"/>
            <w:vMerge/>
          </w:tcPr>
          <w:p w14:paraId="5F9019EF" w14:textId="77777777" w:rsidR="00AD70A1" w:rsidRPr="002644AF" w:rsidRDefault="00AD70A1" w:rsidP="00AD70A1">
            <w:pPr>
              <w:pStyle w:val="NormalWeb"/>
              <w:spacing w:after="0"/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</w:pPr>
          </w:p>
        </w:tc>
        <w:tc>
          <w:tcPr>
            <w:tcW w:w="5473" w:type="dxa"/>
          </w:tcPr>
          <w:p w14:paraId="363FDB2A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/>
          </w:tcPr>
          <w:p w14:paraId="4AC79EF7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5591CD57" w14:textId="77777777" w:rsidTr="00AD70A1">
        <w:trPr>
          <w:trHeight w:val="78"/>
        </w:trPr>
        <w:tc>
          <w:tcPr>
            <w:tcW w:w="2128" w:type="dxa"/>
            <w:vMerge w:val="restart"/>
          </w:tcPr>
          <w:p w14:paraId="4256DABD" w14:textId="480E3898" w:rsidR="00AD70A1" w:rsidRPr="00836EA1" w:rsidRDefault="00AD70A1" w:rsidP="00AD70A1">
            <w:pPr>
              <w:pStyle w:val="NormalWeb"/>
              <w:spacing w:after="0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836EA1">
              <w:rPr>
                <w:rStyle w:val="keyterm"/>
                <w:rFonts w:ascii="Tempus Sans ITC" w:hAnsi="Tempus Sans ITC"/>
              </w:rPr>
              <w:t>Nadir</w:t>
            </w:r>
            <w:r>
              <w:rPr>
                <w:rStyle w:val="keyterm"/>
                <w:rFonts w:ascii="Tempus Sans ITC" w:hAnsi="Tempus Sans ITC"/>
              </w:rPr>
              <w:t xml:space="preserve"> vs Zenith</w:t>
            </w:r>
          </w:p>
        </w:tc>
        <w:tc>
          <w:tcPr>
            <w:tcW w:w="5473" w:type="dxa"/>
          </w:tcPr>
          <w:p w14:paraId="19125D27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 w:val="restart"/>
          </w:tcPr>
          <w:p w14:paraId="708C687F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596E6130" w14:textId="77777777" w:rsidTr="00AD70A1">
        <w:trPr>
          <w:trHeight w:val="78"/>
        </w:trPr>
        <w:tc>
          <w:tcPr>
            <w:tcW w:w="2128" w:type="dxa"/>
            <w:vMerge/>
          </w:tcPr>
          <w:p w14:paraId="5165AB29" w14:textId="77777777" w:rsidR="00AD70A1" w:rsidRPr="00836EA1" w:rsidRDefault="00AD70A1" w:rsidP="00AD70A1">
            <w:pPr>
              <w:pStyle w:val="NormalWeb"/>
              <w:spacing w:after="0"/>
              <w:rPr>
                <w:rStyle w:val="keyterm"/>
                <w:rFonts w:ascii="Tempus Sans ITC" w:hAnsi="Tempus Sans ITC"/>
              </w:rPr>
            </w:pPr>
          </w:p>
        </w:tc>
        <w:tc>
          <w:tcPr>
            <w:tcW w:w="5473" w:type="dxa"/>
          </w:tcPr>
          <w:p w14:paraId="44641F4F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  <w:vMerge/>
          </w:tcPr>
          <w:p w14:paraId="5011E441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7FBD102A" w14:textId="77777777" w:rsidTr="00AD70A1">
        <w:tc>
          <w:tcPr>
            <w:tcW w:w="2128" w:type="dxa"/>
          </w:tcPr>
          <w:p w14:paraId="557F7086" w14:textId="5E64EA5F" w:rsidR="002644AF" w:rsidRPr="00836EA1" w:rsidRDefault="00836EA1" w:rsidP="003147B1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 w:rsidRPr="00836EA1">
              <w:rPr>
                <w:rStyle w:val="keyterm"/>
                <w:rFonts w:ascii="Tempus Sans ITC" w:hAnsi="Tempus Sans ITC"/>
              </w:rPr>
              <w:t>Blackbody</w:t>
            </w:r>
          </w:p>
        </w:tc>
        <w:tc>
          <w:tcPr>
            <w:tcW w:w="5473" w:type="dxa"/>
          </w:tcPr>
          <w:p w14:paraId="150CB06E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22D92715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2899620B" w14:textId="77777777" w:rsidTr="00AD70A1">
        <w:tc>
          <w:tcPr>
            <w:tcW w:w="2128" w:type="dxa"/>
          </w:tcPr>
          <w:p w14:paraId="13221CA9" w14:textId="3D1F0D8A" w:rsidR="002644AF" w:rsidRPr="002644AF" w:rsidRDefault="00836EA1" w:rsidP="003147B1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Wien’s law</w:t>
            </w:r>
          </w:p>
        </w:tc>
        <w:tc>
          <w:tcPr>
            <w:tcW w:w="5473" w:type="dxa"/>
          </w:tcPr>
          <w:p w14:paraId="1EB24D8C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3955B8A5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3F456703" w14:textId="77777777" w:rsidTr="00AD70A1">
        <w:tc>
          <w:tcPr>
            <w:tcW w:w="2128" w:type="dxa"/>
          </w:tcPr>
          <w:p w14:paraId="1F52FA25" w14:textId="762E035E" w:rsidR="002644AF" w:rsidRPr="00AD70A1" w:rsidRDefault="00836EA1" w:rsidP="00AD70A1">
            <w:pPr>
              <w:pStyle w:val="NormalWeb"/>
              <w:spacing w:before="0" w:beforeAutospacing="0" w:after="0" w:afterAutospacing="0"/>
              <w:rPr>
                <w:rFonts w:ascii="Tempus Sans ITC" w:hAnsi="Tempus Sans ITC"/>
                <w:color w:val="333333"/>
              </w:rPr>
            </w:pPr>
            <w:r w:rsidRPr="00AD70A1">
              <w:rPr>
                <w:rStyle w:val="keyterm"/>
                <w:rFonts w:ascii="Tempus Sans ITC" w:hAnsi="Tempus Sans ITC"/>
                <w:color w:val="333333"/>
              </w:rPr>
              <w:t>Continuous spectrum</w:t>
            </w:r>
          </w:p>
        </w:tc>
        <w:tc>
          <w:tcPr>
            <w:tcW w:w="5473" w:type="dxa"/>
          </w:tcPr>
          <w:p w14:paraId="4D530F1E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0677DC27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  <w:tr w:rsidR="00AD70A1" w:rsidRPr="002644AF" w14:paraId="2CA03310" w14:textId="77777777" w:rsidTr="00AD70A1">
        <w:tc>
          <w:tcPr>
            <w:tcW w:w="2128" w:type="dxa"/>
          </w:tcPr>
          <w:p w14:paraId="665FFD8E" w14:textId="58FBCC09" w:rsidR="00AD70A1" w:rsidRPr="00AD70A1" w:rsidRDefault="00A62328" w:rsidP="00AD70A1">
            <w:pPr>
              <w:pStyle w:val="NormalWeb"/>
              <w:spacing w:before="0" w:beforeAutospacing="0" w:after="0" w:afterAutospacing="0"/>
              <w:rPr>
                <w:rStyle w:val="keyterm"/>
                <w:rFonts w:ascii="Tempus Sans ITC" w:hAnsi="Tempus Sans ITC"/>
                <w:color w:val="333333"/>
              </w:rPr>
            </w:pPr>
            <w:r>
              <w:rPr>
                <w:rStyle w:val="keyterm"/>
                <w:rFonts w:ascii="Tempus Sans ITC" w:hAnsi="Tempus Sans ITC"/>
                <w:color w:val="333333"/>
              </w:rPr>
              <w:t>Absorption</w:t>
            </w:r>
            <w:r w:rsidR="00AD70A1">
              <w:rPr>
                <w:rStyle w:val="keyterm"/>
                <w:rFonts w:ascii="Tempus Sans ITC" w:hAnsi="Tempus Sans ITC"/>
                <w:color w:val="333333"/>
              </w:rPr>
              <w:t xml:space="preserve"> line spectrum</w:t>
            </w:r>
          </w:p>
        </w:tc>
        <w:tc>
          <w:tcPr>
            <w:tcW w:w="5473" w:type="dxa"/>
          </w:tcPr>
          <w:p w14:paraId="0B8F1F42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0CAEE552" w14:textId="77777777" w:rsidR="00AD70A1" w:rsidRPr="002644AF" w:rsidRDefault="00AD70A1" w:rsidP="002644AF">
            <w:pPr>
              <w:rPr>
                <w:rFonts w:ascii="Tempus Sans ITC" w:hAnsi="Tempus Sans ITC"/>
              </w:rPr>
            </w:pPr>
          </w:p>
        </w:tc>
      </w:tr>
      <w:tr w:rsidR="00A62328" w:rsidRPr="002644AF" w14:paraId="3DFE6E00" w14:textId="77777777" w:rsidTr="00AD70A1">
        <w:tc>
          <w:tcPr>
            <w:tcW w:w="2128" w:type="dxa"/>
          </w:tcPr>
          <w:p w14:paraId="0610F0F0" w14:textId="0A11A22A" w:rsidR="00A62328" w:rsidRPr="003147B1" w:rsidRDefault="00A62328" w:rsidP="00AD70A1">
            <w:pPr>
              <w:pStyle w:val="NormalWeb"/>
              <w:spacing w:before="0" w:beforeAutospacing="0" w:after="0" w:afterAutospacing="0"/>
              <w:rPr>
                <w:rStyle w:val="keyterm"/>
                <w:rFonts w:ascii="Tempus Sans ITC" w:hAnsi="Tempus Sans ITC"/>
                <w:color w:val="333333"/>
              </w:rPr>
            </w:pPr>
            <w:r w:rsidRPr="003147B1">
              <w:rPr>
                <w:rStyle w:val="keyterm"/>
                <w:rFonts w:ascii="Tempus Sans ITC" w:hAnsi="Tempus Sans ITC"/>
                <w:color w:val="333333"/>
              </w:rPr>
              <w:t>Emission line spectrum</w:t>
            </w:r>
          </w:p>
        </w:tc>
        <w:tc>
          <w:tcPr>
            <w:tcW w:w="5473" w:type="dxa"/>
          </w:tcPr>
          <w:p w14:paraId="52F7ECB8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0C413E44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</w:tr>
      <w:tr w:rsidR="00A62328" w:rsidRPr="002644AF" w14:paraId="783E5E49" w14:textId="77777777" w:rsidTr="00AD70A1">
        <w:tc>
          <w:tcPr>
            <w:tcW w:w="2128" w:type="dxa"/>
          </w:tcPr>
          <w:p w14:paraId="2D9BC980" w14:textId="2609905A" w:rsidR="00A62328" w:rsidRPr="003147B1" w:rsidRDefault="00A62328" w:rsidP="00AD70A1">
            <w:pPr>
              <w:pStyle w:val="NormalWeb"/>
              <w:spacing w:before="0" w:beforeAutospacing="0" w:after="0" w:afterAutospacing="0"/>
              <w:rPr>
                <w:rStyle w:val="keyterm"/>
                <w:rFonts w:ascii="Tempus Sans ITC" w:hAnsi="Tempus Sans ITC"/>
                <w:color w:val="333333"/>
                <w:sz w:val="22"/>
                <w:szCs w:val="22"/>
              </w:rPr>
            </w:pPr>
            <w:r w:rsidRPr="003147B1">
              <w:rPr>
                <w:rStyle w:val="keyterm"/>
                <w:rFonts w:ascii="Tempus Sans ITC" w:hAnsi="Tempus Sans ITC"/>
                <w:color w:val="333333"/>
                <w:sz w:val="22"/>
                <w:szCs w:val="22"/>
              </w:rPr>
              <w:t>Law of conservation of energy</w:t>
            </w:r>
          </w:p>
        </w:tc>
        <w:tc>
          <w:tcPr>
            <w:tcW w:w="5473" w:type="dxa"/>
          </w:tcPr>
          <w:p w14:paraId="4C8E0878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7FE7BCAE" w14:textId="77777777" w:rsidR="00A62328" w:rsidRPr="002644AF" w:rsidRDefault="00A62328" w:rsidP="002644AF">
            <w:pPr>
              <w:rPr>
                <w:rFonts w:ascii="Tempus Sans ITC" w:hAnsi="Tempus Sans ITC"/>
              </w:rPr>
            </w:pPr>
          </w:p>
        </w:tc>
      </w:tr>
      <w:tr w:rsidR="002644AF" w:rsidRPr="002644AF" w14:paraId="3AD39B7D" w14:textId="77777777" w:rsidTr="00AD70A1">
        <w:tc>
          <w:tcPr>
            <w:tcW w:w="2128" w:type="dxa"/>
          </w:tcPr>
          <w:p w14:paraId="648DA352" w14:textId="27EA060E" w:rsidR="002644AF" w:rsidRPr="002644AF" w:rsidRDefault="00836EA1" w:rsidP="00746F0C">
            <w:pPr>
              <w:pStyle w:val="NormalWeb"/>
              <w:spacing w:after="0" w:line="360" w:lineRule="auto"/>
              <w:rPr>
                <w:rFonts w:ascii="Tempus Sans ITC" w:hAnsi="Tempus Sans ITC"/>
                <w:color w:val="333333"/>
                <w:sz w:val="28"/>
                <w:szCs w:val="28"/>
              </w:rPr>
            </w:pPr>
            <w:r>
              <w:rPr>
                <w:rStyle w:val="keyterm"/>
                <w:rFonts w:ascii="Tempus Sans ITC" w:hAnsi="Tempus Sans ITC"/>
                <w:color w:val="333333"/>
                <w:sz w:val="28"/>
                <w:szCs w:val="28"/>
              </w:rPr>
              <w:t>Doppler shift</w:t>
            </w:r>
          </w:p>
        </w:tc>
        <w:tc>
          <w:tcPr>
            <w:tcW w:w="5473" w:type="dxa"/>
          </w:tcPr>
          <w:p w14:paraId="28BF7AB3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  <w:tc>
          <w:tcPr>
            <w:tcW w:w="1934" w:type="dxa"/>
          </w:tcPr>
          <w:p w14:paraId="54D2ECCF" w14:textId="77777777" w:rsidR="002644AF" w:rsidRPr="002644AF" w:rsidRDefault="002644AF" w:rsidP="002644AF">
            <w:pPr>
              <w:rPr>
                <w:rFonts w:ascii="Tempus Sans ITC" w:hAnsi="Tempus Sans ITC"/>
              </w:rPr>
            </w:pPr>
          </w:p>
        </w:tc>
      </w:tr>
    </w:tbl>
    <w:p w14:paraId="6300DF87" w14:textId="77777777" w:rsidR="00B04A0A" w:rsidRDefault="00B04A0A"/>
    <w:sectPr w:rsidR="00B04A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7CFD" w14:textId="77777777" w:rsidR="00D80132" w:rsidRDefault="00D80132" w:rsidP="002644AF">
      <w:pPr>
        <w:spacing w:after="0" w:line="240" w:lineRule="auto"/>
      </w:pPr>
      <w:r>
        <w:separator/>
      </w:r>
    </w:p>
  </w:endnote>
  <w:endnote w:type="continuationSeparator" w:id="0">
    <w:p w14:paraId="053D3969" w14:textId="77777777" w:rsidR="00D80132" w:rsidRDefault="00D80132" w:rsidP="002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C4FC" w14:textId="77777777" w:rsidR="00D80132" w:rsidRDefault="00D80132" w:rsidP="002644AF">
      <w:pPr>
        <w:spacing w:after="0" w:line="240" w:lineRule="auto"/>
      </w:pPr>
      <w:r>
        <w:separator/>
      </w:r>
    </w:p>
  </w:footnote>
  <w:footnote w:type="continuationSeparator" w:id="0">
    <w:p w14:paraId="6EDD64F0" w14:textId="77777777" w:rsidR="00D80132" w:rsidRDefault="00D80132" w:rsidP="002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42DF" w14:textId="77777777" w:rsidR="002644AF" w:rsidRPr="002644AF" w:rsidRDefault="002644AF" w:rsidP="002644AF">
    <w:pPr>
      <w:pStyle w:val="Header"/>
      <w:jc w:val="center"/>
      <w:rPr>
        <w:rFonts w:ascii="Tempus Sans ITC" w:hAnsi="Tempus Sans ITC"/>
        <w:sz w:val="40"/>
        <w:szCs w:val="40"/>
      </w:rPr>
    </w:pPr>
    <w:r w:rsidRPr="002644AF">
      <w:rPr>
        <w:rFonts w:ascii="Tempus Sans ITC" w:hAnsi="Tempus Sans ITC"/>
        <w:sz w:val="40"/>
        <w:szCs w:val="40"/>
      </w:rPr>
      <w:t>KIM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8D9"/>
    <w:multiLevelType w:val="hybridMultilevel"/>
    <w:tmpl w:val="DA30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F"/>
    <w:rsid w:val="002644AF"/>
    <w:rsid w:val="003147B1"/>
    <w:rsid w:val="00382899"/>
    <w:rsid w:val="00411736"/>
    <w:rsid w:val="00425394"/>
    <w:rsid w:val="00746F0C"/>
    <w:rsid w:val="007E5595"/>
    <w:rsid w:val="00814255"/>
    <w:rsid w:val="00836EA1"/>
    <w:rsid w:val="00A62328"/>
    <w:rsid w:val="00A84CE0"/>
    <w:rsid w:val="00AD70A1"/>
    <w:rsid w:val="00B04A0A"/>
    <w:rsid w:val="00D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C5EF"/>
  <w15:chartTrackingRefBased/>
  <w15:docId w15:val="{16495C5C-2443-4E87-9F32-14DA11C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term">
    <w:name w:val="keyterm"/>
    <w:basedOn w:val="DefaultParagraphFont"/>
    <w:rsid w:val="002644AF"/>
  </w:style>
  <w:style w:type="paragraph" w:styleId="ListParagraph">
    <w:name w:val="List Paragraph"/>
    <w:basedOn w:val="Normal"/>
    <w:uiPriority w:val="34"/>
    <w:qFormat/>
    <w:rsid w:val="00264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AF"/>
  </w:style>
  <w:style w:type="paragraph" w:styleId="Footer">
    <w:name w:val="footer"/>
    <w:basedOn w:val="Normal"/>
    <w:link w:val="FooterChar"/>
    <w:uiPriority w:val="99"/>
    <w:unhideWhenUsed/>
    <w:rsid w:val="0026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AF"/>
  </w:style>
  <w:style w:type="paragraph" w:styleId="BalloonText">
    <w:name w:val="Balloon Text"/>
    <w:basedOn w:val="Normal"/>
    <w:link w:val="BalloonTextChar"/>
    <w:uiPriority w:val="99"/>
    <w:semiHidden/>
    <w:unhideWhenUsed/>
    <w:rsid w:val="00A6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>Chapter 1 KIM</cp:keywords>
  <dc:description/>
  <cp:lastModifiedBy>Starlett Thomas</cp:lastModifiedBy>
  <cp:revision>1</cp:revision>
  <cp:lastPrinted>2018-09-13T16:59:00Z</cp:lastPrinted>
  <dcterms:created xsi:type="dcterms:W3CDTF">2018-09-13T15:14:00Z</dcterms:created>
  <dcterms:modified xsi:type="dcterms:W3CDTF">2018-09-14T12:49:00Z</dcterms:modified>
</cp:coreProperties>
</file>